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182" w:type="dxa"/>
        <w:tblLook w:val="04A0" w:firstRow="1" w:lastRow="0" w:firstColumn="1" w:lastColumn="0" w:noHBand="0" w:noVBand="1"/>
      </w:tblPr>
      <w:tblGrid>
        <w:gridCol w:w="2724"/>
        <w:gridCol w:w="3229"/>
        <w:gridCol w:w="3229"/>
      </w:tblGrid>
      <w:tr w:rsidR="00342F9D" w14:paraId="6FD15A9D" w14:textId="77777777" w:rsidTr="00894980">
        <w:trPr>
          <w:trHeight w:val="324"/>
        </w:trPr>
        <w:tc>
          <w:tcPr>
            <w:tcW w:w="9182" w:type="dxa"/>
            <w:gridSpan w:val="3"/>
          </w:tcPr>
          <w:p w14:paraId="0EE7DB36" w14:textId="5615DA37" w:rsidR="00342F9D" w:rsidRDefault="00342F9D" w:rsidP="00342F9D">
            <w:pPr>
              <w:jc w:val="center"/>
            </w:pPr>
            <w:r>
              <w:t>Zorgchallenge</w:t>
            </w:r>
          </w:p>
        </w:tc>
      </w:tr>
      <w:tr w:rsidR="00517603" w14:paraId="4CC9EC18" w14:textId="77777777" w:rsidTr="00073065">
        <w:trPr>
          <w:trHeight w:val="3342"/>
        </w:trPr>
        <w:tc>
          <w:tcPr>
            <w:tcW w:w="2724" w:type="dxa"/>
          </w:tcPr>
          <w:p w14:paraId="2447B355" w14:textId="789C2354" w:rsidR="00517603" w:rsidRDefault="00517603" w:rsidP="00517603">
            <w:pPr>
              <w:pStyle w:val="Lijstalinea"/>
              <w:numPr>
                <w:ilvl w:val="0"/>
                <w:numId w:val="1"/>
              </w:numPr>
            </w:pPr>
            <w:r>
              <w:t>De uitdaging</w:t>
            </w:r>
          </w:p>
        </w:tc>
        <w:tc>
          <w:tcPr>
            <w:tcW w:w="6458" w:type="dxa"/>
            <w:gridSpan w:val="2"/>
          </w:tcPr>
          <w:p w14:paraId="75497CB6" w14:textId="60955261" w:rsidR="00517603" w:rsidRDefault="00517603" w:rsidP="00517603">
            <w:r>
              <w:t xml:space="preserve">De Challenge wordt gestart met een uitdaging vanuit de praktijk waar nog geen oplossing voor is. </w:t>
            </w:r>
            <w:r w:rsidR="00D87EBE">
              <w:t xml:space="preserve">De uitdaging wordt beschreven vanuit een bredere context, vanuit deze context kunnen een aantal kleinere uitdagingen/thema’s voortkomen. </w:t>
            </w:r>
            <w:r>
              <w:t xml:space="preserve">Er kan een oplossing nodig zijn voor zowel de korte- als de lange termijn. De uitdager vanuit de praktijk geeft een uitleg over de situatie, de context en de uitdaging. Mogelijk kan er een rondleiding plaatsvinden om de situatie rondom de uitdaging voor de ‘Challengers’ tastbaarder te maken.  </w:t>
            </w:r>
          </w:p>
          <w:p w14:paraId="1686CF43" w14:textId="09CC14E0" w:rsidR="00517603" w:rsidRDefault="00517603" w:rsidP="00517603"/>
        </w:tc>
      </w:tr>
      <w:tr w:rsidR="00C66924" w14:paraId="3DBF8115" w14:textId="77777777" w:rsidTr="00C66924">
        <w:trPr>
          <w:trHeight w:val="2121"/>
        </w:trPr>
        <w:tc>
          <w:tcPr>
            <w:tcW w:w="2724" w:type="dxa"/>
          </w:tcPr>
          <w:p w14:paraId="0BD7CAA0" w14:textId="4D6A3173" w:rsidR="00C66924" w:rsidRDefault="00C66924" w:rsidP="00517603">
            <w:pPr>
              <w:pStyle w:val="Lijstalinea"/>
              <w:numPr>
                <w:ilvl w:val="0"/>
                <w:numId w:val="1"/>
              </w:numPr>
            </w:pPr>
            <w:r>
              <w:t>Excursie</w:t>
            </w:r>
          </w:p>
        </w:tc>
        <w:tc>
          <w:tcPr>
            <w:tcW w:w="6458" w:type="dxa"/>
            <w:gridSpan w:val="2"/>
          </w:tcPr>
          <w:p w14:paraId="70851D3C" w14:textId="2EAD4258" w:rsidR="00C66924" w:rsidRDefault="00C66924" w:rsidP="00517603">
            <w:r>
              <w:t xml:space="preserve">Tijdens de excursie worden de ‘Challengers’ meegenomen in de uitdaging. Dit kan door een locatie te bezoeken, een presentatie of door gastsprekers. Het doel van de excursie is om een beeld te krijgen van de uitdaging en de context ervan. Vanuit de excursie zullen de ‘Challengers’ starten met de challenge. </w:t>
            </w:r>
          </w:p>
        </w:tc>
      </w:tr>
      <w:tr w:rsidR="00517603" w14:paraId="3C6160EA" w14:textId="77777777" w:rsidTr="00073065">
        <w:trPr>
          <w:trHeight w:val="2669"/>
        </w:trPr>
        <w:tc>
          <w:tcPr>
            <w:tcW w:w="2724" w:type="dxa"/>
          </w:tcPr>
          <w:p w14:paraId="71D402C8" w14:textId="2B042FA8" w:rsidR="00517603" w:rsidRDefault="00517603" w:rsidP="00517603">
            <w:pPr>
              <w:pStyle w:val="Lijstalinea"/>
              <w:numPr>
                <w:ilvl w:val="0"/>
                <w:numId w:val="1"/>
              </w:numPr>
            </w:pPr>
            <w:r>
              <w:t>Teamvorming</w:t>
            </w:r>
          </w:p>
        </w:tc>
        <w:tc>
          <w:tcPr>
            <w:tcW w:w="6458" w:type="dxa"/>
            <w:gridSpan w:val="2"/>
          </w:tcPr>
          <w:p w14:paraId="4AB0EFC0" w14:textId="010015EC" w:rsidR="00517603" w:rsidRDefault="00517603" w:rsidP="00517603">
            <w:r>
              <w:t xml:space="preserve">De teams voor de Challenges kunnen bestaan uit een groep deelnemers met dezelfde opleiding, interesses of kenmerken. Of kunnen multidisciplinair zijn. </w:t>
            </w:r>
            <w:r w:rsidR="00654D52">
              <w:t>De voordelen van een multidisciplinair team is dat de uitdaging van meerder</w:t>
            </w:r>
            <w:r w:rsidR="005A5E85">
              <w:t>e</w:t>
            </w:r>
            <w:r w:rsidR="00654D52">
              <w:t xml:space="preserve"> kanten wordt bekeken en dat de deelnemers de meerwaarde (h)erkennen van hun eigen inbreng. </w:t>
            </w:r>
            <w:r>
              <w:t xml:space="preserve">De vorming van de teams kan afhankelijk zijn van de uitdaging die wordt onderzocht. </w:t>
            </w:r>
          </w:p>
          <w:p w14:paraId="6D7BAB23" w14:textId="1F4239D2" w:rsidR="00517603" w:rsidRDefault="00517603" w:rsidP="00517603"/>
        </w:tc>
      </w:tr>
      <w:tr w:rsidR="00654D52" w14:paraId="50E0CF73" w14:textId="77777777" w:rsidTr="00073065">
        <w:trPr>
          <w:trHeight w:val="648"/>
        </w:trPr>
        <w:tc>
          <w:tcPr>
            <w:tcW w:w="2724" w:type="dxa"/>
          </w:tcPr>
          <w:p w14:paraId="74D2084C" w14:textId="66C82A2A" w:rsidR="00654D52" w:rsidRDefault="00654D52" w:rsidP="00517603">
            <w:pPr>
              <w:pStyle w:val="Lijstalinea"/>
              <w:numPr>
                <w:ilvl w:val="0"/>
                <w:numId w:val="1"/>
              </w:numPr>
            </w:pPr>
            <w:r>
              <w:t>Onderzoeksvraag</w:t>
            </w:r>
          </w:p>
        </w:tc>
        <w:tc>
          <w:tcPr>
            <w:tcW w:w="6458" w:type="dxa"/>
            <w:gridSpan w:val="2"/>
          </w:tcPr>
          <w:p w14:paraId="389540B9" w14:textId="531E2709" w:rsidR="00654D52" w:rsidRDefault="00654D52" w:rsidP="00517603">
            <w:r>
              <w:t xml:space="preserve">Het team formuleert een onderzoek- en/of ontwerpvraag die kan bijdragen aan (een deel van) de oplossing van de uitdaging. </w:t>
            </w:r>
          </w:p>
        </w:tc>
      </w:tr>
      <w:tr w:rsidR="00073065" w14:paraId="5E11426C" w14:textId="77777777" w:rsidTr="008442DE">
        <w:trPr>
          <w:trHeight w:val="2319"/>
        </w:trPr>
        <w:tc>
          <w:tcPr>
            <w:tcW w:w="2724" w:type="dxa"/>
          </w:tcPr>
          <w:p w14:paraId="090D8C9B" w14:textId="3E9697A8" w:rsidR="00073065" w:rsidRDefault="00073065" w:rsidP="00517603">
            <w:pPr>
              <w:pStyle w:val="Lijstalinea"/>
              <w:numPr>
                <w:ilvl w:val="0"/>
                <w:numId w:val="1"/>
              </w:numPr>
            </w:pPr>
            <w:r>
              <w:t>Creëren van een oplossing</w:t>
            </w:r>
          </w:p>
        </w:tc>
        <w:tc>
          <w:tcPr>
            <w:tcW w:w="3229" w:type="dxa"/>
          </w:tcPr>
          <w:p w14:paraId="5204C9E3" w14:textId="77777777" w:rsidR="00073065" w:rsidRDefault="00073065" w:rsidP="00517603">
            <w:r>
              <w:t xml:space="preserve">Nadat de onderzoek -en/of ontwerpvraag is geformuleerd gaat er gewerkt worden aan een mogelijke oplossing voor de uitdaging. Deelnemers van de Zorgchallenge worden uitgedaagd om onderzoek te doen of deel te nemen in de situatie. Er wordt gebouwd aan een prototype van de oplossing. De deelnemers worden uitgedaagd na te denken over de wensen en behoeften van de situatie en dit te vertalen naar de eisen van het prototype. </w:t>
            </w:r>
          </w:p>
          <w:p w14:paraId="571FC327" w14:textId="77777777" w:rsidR="00C66924" w:rsidRDefault="00C66924" w:rsidP="00517603"/>
          <w:p w14:paraId="773136AD" w14:textId="1CC1EFF8" w:rsidR="00C66924" w:rsidRDefault="00C66924" w:rsidP="00517603"/>
        </w:tc>
        <w:tc>
          <w:tcPr>
            <w:tcW w:w="3229" w:type="dxa"/>
          </w:tcPr>
          <w:p w14:paraId="67D7D4F2" w14:textId="36A2BBF3" w:rsidR="00073065" w:rsidRDefault="00073065" w:rsidP="00517603">
            <w:r>
              <w:t xml:space="preserve">Gastlessen: tijdens de creatie van de oplossing worden er gastsprekers toegevoegd aan de challenge. Het doel van de gastsprekers is om de uitdaging te verduidelijken, het bieden van nieuwe inzichten en het overbrengen van de wensen en behoeften die spelen binnen de uitdaging. Het moet de ‘Challengers’ op weg helpen in het programma naar de volgende fase toe. </w:t>
            </w:r>
          </w:p>
        </w:tc>
      </w:tr>
      <w:tr w:rsidR="00C66924" w14:paraId="4E5EC4BF" w14:textId="77777777" w:rsidTr="00090716">
        <w:trPr>
          <w:trHeight w:val="1671"/>
        </w:trPr>
        <w:tc>
          <w:tcPr>
            <w:tcW w:w="2724" w:type="dxa"/>
          </w:tcPr>
          <w:p w14:paraId="67420598" w14:textId="35A62C3A" w:rsidR="00C66924" w:rsidRDefault="00C66924" w:rsidP="00517603">
            <w:pPr>
              <w:pStyle w:val="Lijstalinea"/>
              <w:numPr>
                <w:ilvl w:val="0"/>
                <w:numId w:val="1"/>
              </w:numPr>
            </w:pPr>
            <w:r>
              <w:lastRenderedPageBreak/>
              <w:t xml:space="preserve">Creëren van een prototype </w:t>
            </w:r>
          </w:p>
        </w:tc>
        <w:tc>
          <w:tcPr>
            <w:tcW w:w="3229" w:type="dxa"/>
          </w:tcPr>
          <w:p w14:paraId="49BCDDAD" w14:textId="38B22AB7" w:rsidR="00C66924" w:rsidRDefault="00C66924" w:rsidP="00D87EBE">
            <w:r>
              <w:t xml:space="preserve">Na de creatie van een mogelijke (deel)oplossing wordt er door de </w:t>
            </w:r>
            <w:r w:rsidR="00E01D07">
              <w:t>‘C</w:t>
            </w:r>
            <w:r>
              <w:t>hallengers</w:t>
            </w:r>
            <w:r w:rsidR="00E01D07">
              <w:t>’</w:t>
            </w:r>
            <w:r>
              <w:t xml:space="preserve"> een vertaling gemaakt naar een mogelijk prototype. De vorm van het prototype kan afhankelijk zijn van het type challengers dat deelnemen aan de zorgchallenge. Het doel van het prototype is om een tastbare oplossing te bieden voor de uitdaging. </w:t>
            </w:r>
          </w:p>
          <w:p w14:paraId="71784015" w14:textId="77777777" w:rsidR="00CE79D5" w:rsidRDefault="00CE79D5" w:rsidP="00D87EBE"/>
          <w:p w14:paraId="6D2EB320" w14:textId="6D91124F" w:rsidR="00CE79D5" w:rsidRDefault="00CE79D5" w:rsidP="00D87EBE"/>
        </w:tc>
        <w:tc>
          <w:tcPr>
            <w:tcW w:w="3229" w:type="dxa"/>
          </w:tcPr>
          <w:p w14:paraId="6ADD7F05" w14:textId="2D84E239" w:rsidR="00C66924" w:rsidRDefault="00C66924" w:rsidP="00D87EBE">
            <w:r>
              <w:t xml:space="preserve">Gastlessen: tijdens de creatie van het prototype worden ook gastsprekers toegevoegd. Dit om mee te helpen aan de ontwikkeling van het prototype. De gastsprekers bieden de eisen die van belang zijn voor het prototype en geven voorbeelden over eerder gebruikte prototypes. </w:t>
            </w:r>
          </w:p>
        </w:tc>
      </w:tr>
      <w:tr w:rsidR="00654D52" w14:paraId="285134ED" w14:textId="77777777" w:rsidTr="00073065">
        <w:trPr>
          <w:trHeight w:val="2669"/>
        </w:trPr>
        <w:tc>
          <w:tcPr>
            <w:tcW w:w="2724" w:type="dxa"/>
          </w:tcPr>
          <w:p w14:paraId="18386673" w14:textId="7EB8CF42" w:rsidR="00654D52" w:rsidRDefault="00654D52" w:rsidP="00517603">
            <w:pPr>
              <w:pStyle w:val="Lijstalinea"/>
              <w:numPr>
                <w:ilvl w:val="0"/>
                <w:numId w:val="1"/>
              </w:numPr>
            </w:pPr>
            <w:r>
              <w:t xml:space="preserve">Test- en/of presentatiefase </w:t>
            </w:r>
          </w:p>
        </w:tc>
        <w:tc>
          <w:tcPr>
            <w:tcW w:w="6458" w:type="dxa"/>
            <w:gridSpan w:val="2"/>
          </w:tcPr>
          <w:p w14:paraId="6FC5E114" w14:textId="0883FBCE" w:rsidR="00654D52" w:rsidRDefault="00D87EBE" w:rsidP="00517603">
            <w:r>
              <w:t xml:space="preserve">Als het prototype is gerealiseerd kan er, afhankelijk van het type challenge, een testfase ontstaan waarin het prototype gebruikt zal worden in de context van de uitdaging. Hierna kan worden vastgesteld of de oplossing een toegevoegde waarde heeft voor de uitdaging. </w:t>
            </w:r>
            <w:r w:rsidR="00894980">
              <w:t xml:space="preserve">De afsluiting van de challenge vindt plaats aan de hand van een presentatie. In de presentatie vertellen de </w:t>
            </w:r>
            <w:r w:rsidR="00E01D07">
              <w:t>‘</w:t>
            </w:r>
            <w:proofErr w:type="spellStart"/>
            <w:r w:rsidR="00E01D07">
              <w:t>C</w:t>
            </w:r>
            <w:r w:rsidR="00894980">
              <w:t>hallengers</w:t>
            </w:r>
            <w:proofErr w:type="spellEnd"/>
            <w:r w:rsidR="00E01D07">
              <w:t>’</w:t>
            </w:r>
            <w:r w:rsidR="00894980">
              <w:t xml:space="preserve"> over hun ‘</w:t>
            </w:r>
            <w:proofErr w:type="spellStart"/>
            <w:r w:rsidR="00A85F30">
              <w:t>J</w:t>
            </w:r>
            <w:r w:rsidR="00894980">
              <w:t>ourney</w:t>
            </w:r>
            <w:proofErr w:type="spellEnd"/>
            <w:r w:rsidR="00894980">
              <w:t xml:space="preserve">’ en presenteren zij het prototype en daarmee de oplossing aan de uitdager. </w:t>
            </w:r>
          </w:p>
          <w:p w14:paraId="055A9AC4" w14:textId="77777777" w:rsidR="00CE79D5" w:rsidRDefault="00CE79D5" w:rsidP="00517603"/>
          <w:p w14:paraId="46BEFF33" w14:textId="1558A910" w:rsidR="00CE79D5" w:rsidRDefault="00CE79D5" w:rsidP="00517603"/>
        </w:tc>
      </w:tr>
    </w:tbl>
    <w:p w14:paraId="50700B8D" w14:textId="0E1AE7B9" w:rsidR="00AE078A" w:rsidRDefault="00A85F30"/>
    <w:sectPr w:rsidR="00AE07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80E00"/>
    <w:multiLevelType w:val="hybridMultilevel"/>
    <w:tmpl w:val="928EFE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080"/>
    <w:rsid w:val="00073065"/>
    <w:rsid w:val="00342F9D"/>
    <w:rsid w:val="00517603"/>
    <w:rsid w:val="005A5E85"/>
    <w:rsid w:val="00654D52"/>
    <w:rsid w:val="0078205F"/>
    <w:rsid w:val="00894980"/>
    <w:rsid w:val="00A85F30"/>
    <w:rsid w:val="00AB59ED"/>
    <w:rsid w:val="00BC0080"/>
    <w:rsid w:val="00C66924"/>
    <w:rsid w:val="00CE79D5"/>
    <w:rsid w:val="00D87EBE"/>
    <w:rsid w:val="00E01D07"/>
    <w:rsid w:val="00FF3C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3A2E4"/>
  <w15:chartTrackingRefBased/>
  <w15:docId w15:val="{4173F0A4-FCCD-4CD8-B632-C6214587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42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17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1401</TotalTime>
  <Pages>2</Pages>
  <Words>521</Words>
  <Characters>2871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Jordy Plantinga</dc:creator>
  <cp:keywords/>
  <dc:description/>
  <cp:lastModifiedBy>Jordy Plantinga</cp:lastModifiedBy>
  <cp:revision>9</cp:revision>
  <dcterms:created xsi:type="dcterms:W3CDTF">2021-11-17T09:10:00Z</dcterms:created>
  <dcterms:modified xsi:type="dcterms:W3CDTF">2021-12-21T10:01:00Z</dcterms:modified>
</cp:coreProperties>
</file>